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09" w:rsidRDefault="009864F6" w:rsidP="009864F6">
      <w:pPr>
        <w:jc w:val="center"/>
        <w:rPr>
          <w:rFonts w:ascii="Bradley Hand ITC" w:hAnsi="Bradley Hand ITC"/>
          <w:b/>
          <w:sz w:val="44"/>
          <w:szCs w:val="44"/>
        </w:rPr>
      </w:pPr>
      <w:r w:rsidRPr="009864F6">
        <w:rPr>
          <w:rFonts w:ascii="Bradley Hand ITC" w:hAnsi="Bradley Hand ITC"/>
          <w:b/>
          <w:sz w:val="44"/>
          <w:szCs w:val="44"/>
        </w:rPr>
        <w:t>Crewe &amp; Nantwich Gymnastics Club</w:t>
      </w:r>
    </w:p>
    <w:p w:rsidR="009864F6" w:rsidRDefault="009864F6" w:rsidP="009864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580312" w:rsidRPr="00580312" w:rsidRDefault="00580312" w:rsidP="009864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9864F6" w:rsidRDefault="00A95847" w:rsidP="009864F6">
      <w:pPr>
        <w:jc w:val="center"/>
        <w:rPr>
          <w:rFonts w:ascii="Bradley Hand ITC" w:hAnsi="Bradley Hand ITC" w:cs="Aharoni"/>
          <w:b/>
          <w:sz w:val="32"/>
          <w:szCs w:val="32"/>
          <w:u w:val="single"/>
        </w:rPr>
      </w:pPr>
      <w:r>
        <w:rPr>
          <w:rFonts w:ascii="Bradley Hand ITC" w:hAnsi="Bradley Hand ITC" w:cs="Aharoni"/>
          <w:b/>
          <w:sz w:val="32"/>
          <w:szCs w:val="32"/>
          <w:u w:val="single"/>
        </w:rPr>
        <w:t>Child Protection Policy</w:t>
      </w:r>
    </w:p>
    <w:p w:rsidR="00580312" w:rsidRPr="0013005F" w:rsidRDefault="00580312" w:rsidP="009864F6">
      <w:pPr>
        <w:jc w:val="center"/>
        <w:rPr>
          <w:rFonts w:ascii="Bradley Hand ITC" w:hAnsi="Bradley Hand ITC" w:cs="Aharoni"/>
          <w:b/>
          <w:sz w:val="24"/>
          <w:szCs w:val="24"/>
          <w:u w:val="single"/>
        </w:rPr>
      </w:pPr>
    </w:p>
    <w:p w:rsidR="00A95847" w:rsidRPr="0013005F" w:rsidRDefault="0013005F">
      <w:pPr>
        <w:jc w:val="center"/>
        <w:rPr>
          <w:rFonts w:ascii="Bradley Hand ITC" w:hAnsi="Bradley Hand ITC" w:cs="Aharoni"/>
          <w:sz w:val="24"/>
          <w:szCs w:val="24"/>
        </w:rPr>
      </w:pPr>
      <w:r>
        <w:rPr>
          <w:rFonts w:ascii="Bradley Hand ITC" w:hAnsi="Bradley Hand ITC" w:cs="Aharoni"/>
          <w:sz w:val="24"/>
          <w:szCs w:val="24"/>
        </w:rPr>
        <w:t>The C</w:t>
      </w:r>
      <w:r w:rsidR="00A95847" w:rsidRPr="0013005F">
        <w:rPr>
          <w:rFonts w:ascii="Bradley Hand ITC" w:hAnsi="Bradley Hand ITC" w:cs="Aharoni"/>
          <w:sz w:val="24"/>
          <w:szCs w:val="24"/>
        </w:rPr>
        <w:t xml:space="preserve">rewe &amp; Nantwich Gymnastics Club is </w:t>
      </w:r>
      <w:r>
        <w:rPr>
          <w:rFonts w:ascii="Bradley Hand ITC" w:hAnsi="Bradley Hand ITC" w:cs="Aharoni"/>
          <w:sz w:val="24"/>
          <w:szCs w:val="24"/>
        </w:rPr>
        <w:t>committed to ensuring that those working with chil</w:t>
      </w:r>
      <w:r w:rsidR="00A95847" w:rsidRPr="0013005F">
        <w:rPr>
          <w:rFonts w:ascii="Bradley Hand ITC" w:hAnsi="Bradley Hand ITC" w:cs="Aharoni"/>
          <w:sz w:val="24"/>
          <w:szCs w:val="24"/>
        </w:rPr>
        <w:t>dren and vulnerable adu</w:t>
      </w:r>
      <w:r>
        <w:rPr>
          <w:rFonts w:ascii="Bradley Hand ITC" w:hAnsi="Bradley Hand ITC" w:cs="Aharoni"/>
          <w:sz w:val="24"/>
          <w:szCs w:val="24"/>
        </w:rPr>
        <w:t>lts</w:t>
      </w:r>
      <w:r w:rsidR="00A95847" w:rsidRPr="0013005F">
        <w:rPr>
          <w:rFonts w:ascii="Bradley Hand ITC" w:hAnsi="Bradley Hand ITC" w:cs="Aharoni"/>
          <w:sz w:val="24"/>
          <w:szCs w:val="24"/>
        </w:rPr>
        <w:t xml:space="preserve"> adopt best practice to ensure the health, safety and welfare of the participants and staff.</w:t>
      </w:r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>The club will endeavour to prom</w:t>
      </w:r>
      <w:r w:rsidR="0013005F">
        <w:rPr>
          <w:rFonts w:ascii="Bradley Hand ITC" w:hAnsi="Bradley Hand ITC" w:cs="Aharoni"/>
          <w:sz w:val="24"/>
          <w:szCs w:val="24"/>
        </w:rPr>
        <w:t>ote the highest</w:t>
      </w:r>
      <w:r w:rsidRPr="0013005F">
        <w:rPr>
          <w:rFonts w:ascii="Bradley Hand ITC" w:hAnsi="Bradley Hand ITC" w:cs="Aharoni"/>
          <w:sz w:val="24"/>
          <w:szCs w:val="24"/>
        </w:rPr>
        <w:t xml:space="preserve"> standards of care for all members, staff and officials by:</w:t>
      </w:r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proofErr w:type="gramStart"/>
      <w:r w:rsidRPr="0013005F">
        <w:rPr>
          <w:rFonts w:ascii="Bradley Hand ITC" w:hAnsi="Bradley Hand ITC" w:cs="Aharoni"/>
          <w:sz w:val="24"/>
          <w:szCs w:val="24"/>
        </w:rPr>
        <w:t>The adoption of the BG Health, Safety and Welfare guidelines.</w:t>
      </w:r>
      <w:proofErr w:type="gramEnd"/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 xml:space="preserve">The adoption of the BG guidelines for the Protection of Children and </w:t>
      </w:r>
      <w:proofErr w:type="gramStart"/>
      <w:r w:rsidRPr="0013005F">
        <w:rPr>
          <w:rFonts w:ascii="Bradley Hand ITC" w:hAnsi="Bradley Hand ITC" w:cs="Aharoni"/>
          <w:sz w:val="24"/>
          <w:szCs w:val="24"/>
        </w:rPr>
        <w:t>Vulnerable  Adults</w:t>
      </w:r>
      <w:proofErr w:type="gramEnd"/>
      <w:r w:rsidRPr="0013005F">
        <w:rPr>
          <w:rFonts w:ascii="Bradley Hand ITC" w:hAnsi="Bradley Hand ITC" w:cs="Aharoni"/>
          <w:sz w:val="24"/>
          <w:szCs w:val="24"/>
        </w:rPr>
        <w:t>.</w:t>
      </w:r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proofErr w:type="gramStart"/>
      <w:r w:rsidRPr="0013005F">
        <w:rPr>
          <w:rFonts w:ascii="Bradley Hand ITC" w:hAnsi="Bradley Hand ITC" w:cs="Aharoni"/>
          <w:sz w:val="24"/>
          <w:szCs w:val="24"/>
        </w:rPr>
        <w:t>The appointment of a Welfare Officer (Child Protection Officer) and Deputy Welfare Officer to whom grievances or complaints can be made confidentially.</w:t>
      </w:r>
      <w:proofErr w:type="gramEnd"/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 xml:space="preserve">Ensuring that </w:t>
      </w:r>
      <w:proofErr w:type="gramStart"/>
      <w:r w:rsidRPr="0013005F">
        <w:rPr>
          <w:rFonts w:ascii="Bradley Hand ITC" w:hAnsi="Bradley Hand ITC" w:cs="Aharoni"/>
          <w:sz w:val="24"/>
          <w:szCs w:val="24"/>
        </w:rPr>
        <w:t>staff are</w:t>
      </w:r>
      <w:proofErr w:type="gramEnd"/>
      <w:r w:rsidRPr="0013005F">
        <w:rPr>
          <w:rFonts w:ascii="Bradley Hand ITC" w:hAnsi="Bradley Hand ITC" w:cs="Aharoni"/>
          <w:sz w:val="24"/>
          <w:szCs w:val="24"/>
        </w:rPr>
        <w:t xml:space="preserve"> suitably trained in Child Protection and Health, Safety and Welfare issues.</w:t>
      </w:r>
    </w:p>
    <w:p w:rsidR="009864F6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>Ensuring that c</w:t>
      </w:r>
      <w:r w:rsidR="0044016F">
        <w:rPr>
          <w:rFonts w:ascii="Bradley Hand ITC" w:hAnsi="Bradley Hand ITC" w:cs="Aharoni"/>
          <w:sz w:val="24"/>
          <w:szCs w:val="24"/>
        </w:rPr>
        <w:t>oaches and officials have been screened</w:t>
      </w:r>
      <w:r w:rsidRPr="0013005F">
        <w:rPr>
          <w:rFonts w:ascii="Bradley Hand ITC" w:hAnsi="Bradley Hand ITC" w:cs="Aharoni"/>
          <w:sz w:val="24"/>
          <w:szCs w:val="24"/>
        </w:rPr>
        <w:t xml:space="preserve"> (Enhanced CRB checked) to confirm their suitability to work with children.  This will always be done using the Criminal Record Bureau and through British Gymnastics.</w:t>
      </w:r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>Ensuring that best coaching practice guidelines are followed at all times.</w:t>
      </w:r>
    </w:p>
    <w:p w:rsidR="00A95847" w:rsidRPr="0013005F" w:rsidRDefault="00A95847">
      <w:pPr>
        <w:jc w:val="center"/>
        <w:rPr>
          <w:rFonts w:ascii="Bradley Hand ITC" w:hAnsi="Bradley Hand ITC" w:cs="Aharoni"/>
          <w:sz w:val="24"/>
          <w:szCs w:val="24"/>
        </w:rPr>
      </w:pPr>
      <w:proofErr w:type="gramStart"/>
      <w:r w:rsidRPr="0013005F">
        <w:rPr>
          <w:rFonts w:ascii="Bradley Hand ITC" w:hAnsi="Bradley Hand ITC" w:cs="Aharoni"/>
          <w:sz w:val="24"/>
          <w:szCs w:val="24"/>
        </w:rPr>
        <w:t>Ensuring that grievances or complaints are dealt with promptly and in accordance with the grievance procedures.</w:t>
      </w:r>
      <w:proofErr w:type="gramEnd"/>
    </w:p>
    <w:p w:rsidR="00A95847" w:rsidRPr="0013005F" w:rsidRDefault="00395BD5">
      <w:pPr>
        <w:jc w:val="center"/>
        <w:rPr>
          <w:rFonts w:ascii="Bradley Hand ITC" w:hAnsi="Bradley Hand ITC" w:cs="Aharoni"/>
          <w:sz w:val="24"/>
          <w:szCs w:val="24"/>
        </w:rPr>
      </w:pPr>
      <w:r w:rsidRPr="0013005F">
        <w:rPr>
          <w:rFonts w:ascii="Bradley Hand ITC" w:hAnsi="Bradley Hand ITC" w:cs="Aharoni"/>
          <w:sz w:val="24"/>
          <w:szCs w:val="24"/>
        </w:rPr>
        <w:t>Ensuring a minimum of two responsible adults are present at all training sessions or events.</w:t>
      </w:r>
    </w:p>
    <w:p w:rsidR="00395BD5" w:rsidRPr="0013005F" w:rsidRDefault="00395BD5">
      <w:pPr>
        <w:jc w:val="center"/>
        <w:rPr>
          <w:rFonts w:ascii="Bradley Hand ITC" w:hAnsi="Bradley Hand ITC" w:cs="Aharoni"/>
          <w:sz w:val="24"/>
          <w:szCs w:val="24"/>
        </w:rPr>
      </w:pPr>
      <w:proofErr w:type="gramStart"/>
      <w:r w:rsidRPr="0013005F">
        <w:rPr>
          <w:rFonts w:ascii="Bradley Hand ITC" w:hAnsi="Bradley Hand ITC" w:cs="Aharoni"/>
          <w:sz w:val="24"/>
          <w:szCs w:val="24"/>
        </w:rPr>
        <w:t>Ensuring that the participants and/or parents are aware of the purpose</w:t>
      </w:r>
      <w:r w:rsidR="0013005F" w:rsidRPr="0013005F">
        <w:rPr>
          <w:rFonts w:ascii="Bradley Hand ITC" w:hAnsi="Bradley Hand ITC" w:cs="Aharoni"/>
          <w:sz w:val="24"/>
          <w:szCs w:val="24"/>
        </w:rPr>
        <w:t xml:space="preserve"> of videoing, filming or photography during training session</w:t>
      </w:r>
      <w:r w:rsidR="00565FE1">
        <w:rPr>
          <w:rFonts w:ascii="Bradley Hand ITC" w:hAnsi="Bradley Hand ITC" w:cs="Aharoni"/>
          <w:sz w:val="24"/>
          <w:szCs w:val="24"/>
        </w:rPr>
        <w:t>s</w:t>
      </w:r>
      <w:r w:rsidR="0013005F" w:rsidRPr="0013005F">
        <w:rPr>
          <w:rFonts w:ascii="Bradley Hand ITC" w:hAnsi="Bradley Hand ITC" w:cs="Aharoni"/>
          <w:sz w:val="24"/>
          <w:szCs w:val="24"/>
        </w:rPr>
        <w:t xml:space="preserve"> or events.</w:t>
      </w:r>
      <w:proofErr w:type="gramEnd"/>
    </w:p>
    <w:p w:rsidR="0013005F" w:rsidRPr="0013005F" w:rsidRDefault="0013005F">
      <w:pPr>
        <w:jc w:val="center"/>
        <w:rPr>
          <w:rFonts w:ascii="Bradley Hand ITC" w:hAnsi="Bradley Hand ITC"/>
          <w:b/>
          <w:sz w:val="24"/>
          <w:szCs w:val="24"/>
        </w:rPr>
      </w:pPr>
      <w:proofErr w:type="gramStart"/>
      <w:r w:rsidRPr="0013005F">
        <w:rPr>
          <w:rFonts w:ascii="Bradley Hand ITC" w:hAnsi="Bradley Hand ITC" w:cs="Aharoni"/>
          <w:sz w:val="24"/>
          <w:szCs w:val="24"/>
        </w:rPr>
        <w:t>Having a z</w:t>
      </w:r>
      <w:r w:rsidR="00565FE1">
        <w:rPr>
          <w:rFonts w:ascii="Bradley Hand ITC" w:hAnsi="Bradley Hand ITC" w:cs="Aharoni"/>
          <w:sz w:val="24"/>
          <w:szCs w:val="24"/>
        </w:rPr>
        <w:t xml:space="preserve">ero tolerance of poor practice, </w:t>
      </w:r>
      <w:r w:rsidRPr="0013005F">
        <w:rPr>
          <w:rFonts w:ascii="Bradley Hand ITC" w:hAnsi="Bradley Hand ITC" w:cs="Aharoni"/>
          <w:sz w:val="24"/>
          <w:szCs w:val="24"/>
        </w:rPr>
        <w:t>bullying or any potential form of abuse.</w:t>
      </w:r>
      <w:proofErr w:type="gramEnd"/>
    </w:p>
    <w:sectPr w:rsidR="0013005F" w:rsidRPr="0013005F" w:rsidSect="00580312"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64F6"/>
    <w:rsid w:val="0013005F"/>
    <w:rsid w:val="00395BD5"/>
    <w:rsid w:val="0044016F"/>
    <w:rsid w:val="00543B09"/>
    <w:rsid w:val="00565FE1"/>
    <w:rsid w:val="00580312"/>
    <w:rsid w:val="009864F6"/>
    <w:rsid w:val="00A95847"/>
    <w:rsid w:val="00C5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ascroft</dc:creator>
  <cp:lastModifiedBy>matthew ascroft</cp:lastModifiedBy>
  <cp:revision>2</cp:revision>
  <cp:lastPrinted>2008-06-30T15:37:00Z</cp:lastPrinted>
  <dcterms:created xsi:type="dcterms:W3CDTF">2008-06-30T15:39:00Z</dcterms:created>
  <dcterms:modified xsi:type="dcterms:W3CDTF">2008-06-30T15:39:00Z</dcterms:modified>
</cp:coreProperties>
</file>